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before="100" w:beforeAutospacing="1" w:after="240"/>
        <w:jc w:val="center"/>
        <w:rPr>
          <w:rFonts w:ascii="Arial" w:hAnsi="Arial" w:eastAsia="宋体" w:cs="Arial"/>
          <w:kern w:val="0"/>
          <w:sz w:val="24"/>
          <w:szCs w:val="24"/>
        </w:rPr>
      </w:pPr>
      <w:r>
        <w:rPr>
          <w:rFonts w:hint="eastAsia" w:ascii="宋体" w:hAnsi="宋体" w:eastAsia="宋体" w:cs="宋体"/>
          <w:b/>
          <w:bCs/>
          <w:color w:val="185895"/>
          <w:kern w:val="0"/>
          <w:sz w:val="36"/>
          <w:szCs w:val="36"/>
        </w:rPr>
        <w:t>关于资管产品增值税有关问题的通知</w:t>
      </w:r>
    </w:p>
    <w:p>
      <w:pPr>
        <w:widowControl/>
        <w:spacing w:before="100" w:beforeAutospacing="1" w:after="240"/>
        <w:jc w:val="center"/>
        <w:rPr>
          <w:rFonts w:ascii="Arial" w:hAnsi="Arial" w:eastAsia="宋体" w:cs="Arial"/>
          <w:kern w:val="0"/>
          <w:sz w:val="24"/>
          <w:szCs w:val="24"/>
        </w:rPr>
      </w:pPr>
      <w:r>
        <w:rPr>
          <w:rFonts w:ascii="Arial" w:hAnsi="Arial" w:eastAsia="宋体" w:cs="Arial"/>
          <w:kern w:val="0"/>
          <w:sz w:val="24"/>
          <w:szCs w:val="24"/>
        </w:rPr>
        <w:t>财税〔2017〕56号</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各省、自治区、直辖市、计划单列市财政厅（局）、国家税务局、地方税务局，新疆生产建设兵团财务局：</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现将资管产品增值税有关问题通知如下</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一、资管产品管理人（以下称管理人）运营资管产品过程中发生的增值税应税行为（以下称资管产品运营业务），暂适用简易计税方法，按照3%的征收率缴纳增值税。</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资管产品管理人，包括银行、信托公司、公募基金管理公司及其子公司、证券公司及其子公司、期货公司及其子公司、私募基金管理人、保险资产管理公司、专业保险资产管理机构、养老保险公司。</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资管产品，包括银行理财产品、资金信托（包括集合资金信托、单一资金信托）、财产权信托、公开募集证券投资基金、特定客户资产管理计划、集合资产管理计划、定向资产管理计划、私募投资基金、债权投资计划、股权投资计划、股债结合型投资计划、资产支持计划、组合类保险资产管理产品、养老保障管理产品。</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财政部和税务总局规定的其他资管产品管理人及资管产品。</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二、管理人接受投资者委托或信托对受托资产提供的管理服务以及管理人发生的除本通知第一条规定的其他增值税应税行为（以下称其他业务），按照现行规定缴纳增值税。</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三、管理人应分别核算资管产品运营业务和其他业务的销售额和增值税应纳税额。未分别核算的，资管产品运营业务不得适用本通知第一条规定。</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四、管理人可选择分别或汇总核算资管产品运营业务销售额和增值税应纳税额。</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五、管理人应按照规定的纳税期限，汇总申报缴纳资管产品运营业务和其他业务增值税。</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六、本通知自2018年1月1日起施行。</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firstLine="0" w:firstLineChars="0"/>
        <w:jc w:val="left"/>
        <w:textAlignment w:val="auto"/>
        <w:outlineLvl w:val="9"/>
        <w:rPr>
          <w:rFonts w:ascii="Arial" w:hAnsi="Arial" w:eastAsia="宋体" w:cs="Arial"/>
          <w:kern w:val="0"/>
          <w:sz w:val="24"/>
          <w:szCs w:val="24"/>
        </w:rPr>
      </w:pPr>
      <w:r>
        <w:rPr>
          <w:rFonts w:hint="eastAsia" w:ascii="宋体" w:hAnsi="宋体" w:eastAsia="宋体" w:cs="宋体"/>
          <w:kern w:val="0"/>
          <w:sz w:val="24"/>
          <w:szCs w:val="24"/>
        </w:rPr>
        <w:t>　　对资管产品在2018年1月1日前运营过程中发生的增值税应税行为，未缴纳增值税的，不再缴纳；已缴纳增值税的，已纳税额从资管产品管理人以后月份的增值税应纳税额中抵减。</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jc w:val="left"/>
        <w:textAlignment w:val="auto"/>
        <w:outlineLvl w:val="9"/>
        <w:rPr>
          <w:rFonts w:ascii="Arial" w:hAnsi="Arial" w:eastAsia="宋体" w:cs="Arial"/>
          <w:kern w:val="0"/>
          <w:sz w:val="24"/>
          <w:szCs w:val="24"/>
        </w:rPr>
      </w:pPr>
      <w:r>
        <w:rPr>
          <w:rFonts w:ascii="Arial" w:hAnsi="Arial" w:eastAsia="宋体" w:cs="Arial"/>
          <w:kern w:val="0"/>
          <w:sz w:val="24"/>
          <w:szCs w:val="24"/>
        </w:rPr>
        <w:t> </w:t>
      </w:r>
    </w:p>
    <w:p>
      <w:pPr>
        <w:keepNext w:val="0"/>
        <w:keepLines w:val="0"/>
        <w:pageBreakBefore w:val="0"/>
        <w:widowControl/>
        <w:kinsoku/>
        <w:wordWrap/>
        <w:overflowPunct/>
        <w:topLinePunct w:val="0"/>
        <w:autoSpaceDE/>
        <w:autoSpaceDN/>
        <w:bidi w:val="0"/>
        <w:adjustRightInd/>
        <w:snapToGrid/>
        <w:spacing w:beforeAutospacing="0" w:line="360" w:lineRule="auto"/>
        <w:ind w:left="0" w:leftChars="0" w:right="0" w:rightChars="0"/>
        <w:jc w:val="right"/>
        <w:textAlignment w:val="auto"/>
        <w:outlineLvl w:val="9"/>
        <w:rPr>
          <w:rFonts w:ascii="Arial" w:hAnsi="Arial" w:eastAsia="宋体" w:cs="Arial"/>
          <w:kern w:val="0"/>
          <w:sz w:val="24"/>
          <w:szCs w:val="24"/>
        </w:rPr>
      </w:pPr>
      <w:r>
        <w:rPr>
          <w:rFonts w:ascii="Arial" w:hAnsi="Arial" w:eastAsia="宋体" w:cs="Arial"/>
          <w:kern w:val="0"/>
          <w:sz w:val="24"/>
          <w:szCs w:val="24"/>
        </w:rPr>
        <w:t>　　财政部   税务总局</w:t>
      </w:r>
    </w:p>
    <w:p>
      <w:pPr>
        <w:keepNext w:val="0"/>
        <w:keepLines w:val="0"/>
        <w:pageBreakBefore w:val="0"/>
        <w:kinsoku/>
        <w:wordWrap/>
        <w:overflowPunct/>
        <w:topLinePunct w:val="0"/>
        <w:autoSpaceDE/>
        <w:autoSpaceDN/>
        <w:bidi w:val="0"/>
        <w:adjustRightInd/>
        <w:snapToGrid/>
        <w:spacing w:beforeAutospacing="0" w:line="360" w:lineRule="auto"/>
        <w:ind w:left="0" w:leftChars="0" w:right="0" w:rightChars="0"/>
        <w:jc w:val="right"/>
        <w:textAlignment w:val="auto"/>
        <w:outlineLvl w:val="9"/>
        <w:rPr>
          <w:sz w:val="30"/>
          <w:szCs w:val="30"/>
        </w:rPr>
      </w:pPr>
      <w:r>
        <w:rPr>
          <w:rFonts w:ascii="Arial" w:hAnsi="Arial" w:eastAsia="宋体" w:cs="Arial"/>
          <w:kern w:val="0"/>
          <w:sz w:val="24"/>
          <w:szCs w:val="24"/>
        </w:rPr>
        <w:t>　　2017年6月30</w:t>
      </w:r>
      <w:r>
        <w:rPr>
          <w:rFonts w:hint="eastAsia" w:ascii="Arial" w:hAnsi="Arial" w:eastAsia="宋体" w:cs="Arial"/>
          <w:kern w:val="0"/>
          <w:sz w:val="24"/>
          <w:szCs w:val="24"/>
          <w:lang w:val="en-US" w:eastAsia="zh-CN"/>
        </w:rPr>
        <w:t>日</w:t>
      </w:r>
    </w:p>
    <w:p>
      <w:pPr>
        <w:rPr>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字体管家糖果">
    <w:panose1 w:val="00020600040101010101"/>
    <w:charset w:val="86"/>
    <w:family w:val="auto"/>
    <w:pitch w:val="default"/>
    <w:sig w:usb0="A00002BF" w:usb1="18EF7CFA" w:usb2="00000016" w:usb3="00000000" w:csb0="0004009F" w:csb1="DFD70000"/>
  </w:font>
  <w:font w:name="AR BLANCA">
    <w:panose1 w:val="02000000000000000000"/>
    <w:charset w:val="00"/>
    <w:family w:val="auto"/>
    <w:pitch w:val="default"/>
    <w:sig w:usb0="8000002F" w:usb1="0000000A"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02EE7"/>
    <w:rsid w:val="000560AF"/>
    <w:rsid w:val="003564AB"/>
    <w:rsid w:val="003874D6"/>
    <w:rsid w:val="005679B3"/>
    <w:rsid w:val="005F57F6"/>
    <w:rsid w:val="00687EE2"/>
    <w:rsid w:val="00696B36"/>
    <w:rsid w:val="006B6F97"/>
    <w:rsid w:val="0083314E"/>
    <w:rsid w:val="00A04164"/>
    <w:rsid w:val="00AC08EC"/>
    <w:rsid w:val="00B42CF8"/>
    <w:rsid w:val="00B7475E"/>
    <w:rsid w:val="00B85231"/>
    <w:rsid w:val="00CA7C55"/>
    <w:rsid w:val="00D079D6"/>
    <w:rsid w:val="00D63D93"/>
    <w:rsid w:val="00E54B68"/>
    <w:rsid w:val="00EB2B28"/>
    <w:rsid w:val="00F8012F"/>
    <w:rsid w:val="00FF65EE"/>
    <w:rsid w:val="02593743"/>
    <w:rsid w:val="34A55FD6"/>
    <w:rsid w:val="3E4517BA"/>
    <w:rsid w:val="676D52CF"/>
    <w:rsid w:val="7CB02EE7"/>
    <w:rsid w:val="7E58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rFonts w:cs="Times New Roman"/>
      <w:kern w:val="0"/>
      <w:sz w:val="24"/>
    </w:rPr>
  </w:style>
  <w:style w:type="character" w:styleId="7">
    <w:name w:val="Strong"/>
    <w:basedOn w:val="6"/>
    <w:qFormat/>
    <w:uiPriority w:val="22"/>
    <w:rPr>
      <w:b/>
      <w:bCs/>
    </w:rPr>
  </w:style>
  <w:style w:type="character" w:styleId="8">
    <w:name w:val="annotation reference"/>
    <w:qFormat/>
    <w:uiPriority w:val="0"/>
    <w:rPr>
      <w:sz w:val="21"/>
      <w:szCs w:val="21"/>
    </w:rPr>
  </w:style>
  <w:style w:type="paragraph" w:styleId="10">
    <w:name w:val="List Paragraph"/>
    <w:basedOn w:val="1"/>
    <w:uiPriority w:val="99"/>
    <w:pPr>
      <w:ind w:firstLine="420" w:firstLineChars="200"/>
    </w:pPr>
  </w:style>
  <w:style w:type="character" w:customStyle="1" w:styleId="11">
    <w:name w:val="页眉 Char"/>
    <w:basedOn w:val="6"/>
    <w:link w:val="4"/>
    <w:qFormat/>
    <w:uiPriority w:val="0"/>
    <w:rPr>
      <w:rFonts w:asciiTheme="minorHAnsi" w:hAnsiTheme="minorHAnsi" w:eastAsiaTheme="minorEastAsia" w:cstheme="minorBidi"/>
      <w:kern w:val="2"/>
      <w:sz w:val="18"/>
      <w:szCs w:val="18"/>
    </w:rPr>
  </w:style>
  <w:style w:type="character" w:customStyle="1" w:styleId="12">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GTJA</Company>
  <Pages>6</Pages>
  <Words>649</Words>
  <Characters>3704</Characters>
  <Lines>30</Lines>
  <Paragraphs>8</Paragraphs>
  <ScaleCrop>false</ScaleCrop>
  <LinksUpToDate>false</LinksUpToDate>
  <CharactersWithSpaces>4345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2017-12-15T08:47:00Z</dcterms:created>
  <dc:creator>admin</dc:creator>
  <cp:lastModifiedBy>1029921783@qq.com</cp:lastModifiedBy>
  <dcterms:modified xsi:type="dcterms:W3CDTF">2017-12-26T08:25:36Z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